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3D8" w:rsidRPr="00D453D8" w:rsidRDefault="00D453D8" w:rsidP="00D453D8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53D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บทที่ 1</w:t>
      </w:r>
    </w:p>
    <w:p w:rsidR="00D453D8" w:rsidRPr="00D453D8" w:rsidRDefault="00D453D8" w:rsidP="00D453D8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53D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บทนำ</w:t>
      </w:r>
    </w:p>
    <w:p w:rsidR="00D453D8" w:rsidRPr="00D453D8" w:rsidRDefault="00D453D8" w:rsidP="00D453D8">
      <w:pPr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D453D8" w:rsidRPr="00D453D8" w:rsidRDefault="00D453D8" w:rsidP="00D453D8">
      <w:pPr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D453D8">
        <w:rPr>
          <w:rFonts w:ascii="TH SarabunPSK" w:eastAsia="Calibri" w:hAnsi="TH SarabunPSK" w:cs="TH SarabunPSK"/>
          <w:b/>
          <w:bCs/>
          <w:sz w:val="36"/>
          <w:szCs w:val="36"/>
          <w:cs/>
        </w:rPr>
        <w:t xml:space="preserve">1. </w:t>
      </w:r>
      <w:r w:rsidRPr="00D453D8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ความเป็นมาและความสำคัญของป</w:t>
      </w:r>
      <w:r w:rsidRPr="00D453D8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>ัญหา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ลุ่มน้ำเจ้าพระยามีพื้นที่รับน้ำฝนทั้งหมดประมาณ 124,200 ตารางกิโลเมตร มีแม่น้ำสาขาใหญ่ๆ ที่รับน้ำมาจากภาคเหนือไหลมาสู่ภาคกลาง 4 สาย คือ แม่น้ำ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ปิง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แม่น้ำวัง แม่น้ำยม และแม่น้ำน่าน ซึ่งมีพื้นที่รับน้ำฝนรวมทั้งสินประมาณ 102,635 ตารางกิโลเมตร ที่จังหวัดนครสวรรค์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ปริมาณน้ำสูงสุดในแม่น้ำเจ้าพระยาที่จังหวัดนครสวรรค์ โดยมีปริมาณน้ำท่าสูงสูดเฉลี่ย 2,485 ลูกบาศก์เมตร/วินาที (ข้อมูลปริมาณน้ำสูงสุดช่วงปี 2499 – 2551) หากมีการบริหารจัดการกา</w:t>
      </w:r>
      <w:bookmarkStart w:id="0" w:name="_GoBack"/>
      <w:bookmarkEnd w:id="0"/>
      <w:r w:rsidRPr="00FF2456">
        <w:rPr>
          <w:rFonts w:ascii="TH SarabunIT๙" w:hAnsi="TH SarabunIT๙" w:cs="TH SarabunIT๙"/>
          <w:sz w:val="32"/>
          <w:szCs w:val="32"/>
          <w:cs/>
        </w:rPr>
        <w:t>รระบายน้ำที่เขื่อนเจ้าพระยา จังหวัดชัยนาทได้อย่างเหมาะสม ปริมาณน้ำดังกล่าวนี้จะไม่ก่อให้เกิดผลกระต่อพื้นที่บริเวณตอนล่างของแม่น้ำ อย่างไรก็ตาม พบว่า ถ้าปริมาณน้ำท่าที่วัดได้จังหวัดนครสวรรค์อยู่ในระหว่าง 3,000 – 4,500 ลูกบาศก์เมตร/วินาที จะทำให้เกิดน้ำล้นตลิ่งเข้าท่วมทั่งพื้นที่ทุ่งฝั่งตะวันออกและตะวันตกของแม่น้ำเจ้าพระยาและเกิดน้ำท่วมอย่างมากในตัวเมืองสำคัญๆ บริเวณตอนล่างของแม่น้ำ เช่น สิงห์บุรี อ่างทอง พระนครศรีอยุธยา และกรุงเทพมหานคร และถ้าปริมาณน้ำท่าวัดได้เกินกว่า 4,500 ลูกบาศก์เมตร/วินาที สภาพน้ำท่วมบริเวณ กรุงเทพมหานครและปริมณฑล จะก่อให้เกิดผลเสียหายต่อเศรษฐกิจและสังคมเป็นจำนวนมาก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 xml:space="preserve"> เช่น มหาอุทกภัยในปี 2554 ในปีนี้มีพายุจรพัดผ่านเข้ามาในประเทศไทยหลายลูก ทำให้ฝนตกหนักอย่างต่อเนื่อง เกิดน้ำหลากไหลล้นตลิ่งแม่น้ำเจ้าพระยาและลำน้ำสาขา สร้างความเสียหายให้กับพื้นที่เกษตรกรรม ชุมชนที่อยู่อาศัย แหล่งอุตสาหกรรม พาณิชยก</w:t>
      </w:r>
      <w:proofErr w:type="spellStart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รรม</w:t>
      </w:r>
      <w:proofErr w:type="spellEnd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และการท่องเที่ยว ส่งผลกระทบต่อความเชื่อมั่นของนักลงทุนทั้งในและต่างประเทศ โดยมีพื้นที่น้ำท่วมประมาณ 20 ล้านไร่ และประเมินปริมาตรน้ำท่วมได้มากกว่า 20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>,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000 ล้าน ลบ.ม. ธนาคารโลก (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 xml:space="preserve">World Bank) 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ได้ประเมินความเสียหายจากอุทกภัยครั้งนี้ในลุ่มน้ำเจ้าพระยามีมูลค่าสูงถึง 1.</w:t>
      </w:r>
      <w:r w:rsidRPr="00FF2456">
        <w:rPr>
          <w:rFonts w:ascii="TH SarabunIT๙" w:hAnsi="TH SarabunIT๙" w:cs="TH SarabunIT๙"/>
          <w:spacing w:val="6"/>
          <w:sz w:val="32"/>
          <w:szCs w:val="32"/>
          <w:lang w:eastAsia="zh-CN"/>
        </w:rPr>
        <w:t>42</w:t>
      </w: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 xml:space="preserve"> ล้านล้านบาท </w:t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noProof/>
          <w:spacing w:val="6"/>
          <w:sz w:val="32"/>
          <w:szCs w:val="32"/>
        </w:rPr>
        <w:drawing>
          <wp:inline distT="0" distB="0" distL="0" distR="0" wp14:anchorId="27D2A537" wp14:editId="5718F171">
            <wp:extent cx="4752000" cy="3427693"/>
            <wp:effectExtent l="19050" t="19050" r="0" b="190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" t="2640" r="2125" b="3492"/>
                    <a:stretch/>
                  </pic:blipFill>
                  <pic:spPr bwMode="auto">
                    <a:xfrm>
                      <a:off x="0" y="0"/>
                      <a:ext cx="4752000" cy="342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jc w:val="center"/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lastRenderedPageBreak/>
        <w:t>รูปที่ 1-1 สาเหตุทั่วไปของน้ำท่วมในลุ่มน้ำเจ้าพระยา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แนวทางการบริหารจัดการน้ำหลาก เป็นการควบคุมปริมาณน้ำให้ไหลผ่านพื้นที่ที่มีความสำคัญทางเศรษฐกิจ ไม่ให้เกินความสามารถของลำน้ำที่รองรับได้ โดยการลดปริมาณน้ำหลากส่วนเกินระดับวิกฤต ที่แม่น้ำเจ้าพระยาไม่สามารถรับได้ ด้วยการยอมให้น้ำระบายเข้าสู่พื้นที่ลุ่มต่ำที่เป็นที่น้ำท่วมขังประจำ ซึ่งโดยธรรมชาติเป็นทางไหลของน้ำและเป็นที่พักน้ำในฤดูน้ำหลากอยู่แล้ว เพื่อบริหารจัดการน้ำหลากอย่างเป็นระบบ มีกฎเกณฑ์ ก่อนที่จะไหลลงสู่ทะเลตามจังหวะการขึ้น-ลงของน้ำทะเลต่อไป และได้มีการดำเนินงานและศึกษาอย่างเป็นระบบสอดคล้องกันตลอดมา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ปี 2560 กรมชลประทานดำเนินการตามนโยบายของรัฐมนตรีว่าการกระทรวงเกษตรและสหกรณ์ พลเอก ฉัตรชัย สาริ</w:t>
      </w:r>
      <w:proofErr w:type="spellStart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กัล</w:t>
      </w:r>
      <w:proofErr w:type="spellEnd"/>
      <w:r w:rsidRPr="00FF2456">
        <w:rPr>
          <w:rFonts w:ascii="TH SarabunIT๙" w:hAnsi="TH SarabunIT๙" w:cs="TH SarabunIT๙"/>
          <w:spacing w:val="6"/>
          <w:sz w:val="32"/>
          <w:szCs w:val="32"/>
          <w:cs/>
          <w:lang w:eastAsia="zh-CN"/>
        </w:rPr>
        <w:t>ยะ ที่นำเอาความต้องการและความร่วมมือของเกษตรกรในพื้นที่และหน่วยงานรัฐตามแนวทางประชารัฐ มาเป็นแนวทางการดำเนินการทำให้ลดปัญหาและความไม่เข้าใจต่อการดำเนินโครงการ โดยกำหนดให้มีการเพาะปลูกข้าวในพื้นที่ลุ่มต่ำให้เร็วขึ้นกว่าปกติ เพื่อเกษตรกรสามารถเก็บเกี่ยวผลผลิตให้แล้วเสร็จก่อนช่วงฤดูน้ำหลาก เป็นการช่วยเหลือเกษตรกรลดความเสียหายผลผลิตทางเกษตรจากอุทกภัย สามารถเก็บเกี่ยวได้ทันแล้วเสร็จก่อนฤดูน้ำหลาก อีกทั้งยังสามารถผันน้ำเข้าพื้นที่ลุ่มต่ำดังกล่าวเพื่อหน่วงน้ำและตัดยอดน้ำบางส่วน มีการควบคุมน้ำเข้าพื้นที่อย่างเป็นระบบในปริมาณและระดับน้ำไม่ให้กระทบต่อการสัญจรไปมาและการดำเนินชีวิตประจำวันของประชาชนในพื้นที่ ก่อนระบายน้ำที่เหลือผ่านท้ายเขื่อนเจ้าพระยา เพื่อป้องกันอุทกภัยที่อาจจะเกิดขึ้นได้ในเขตพื้นที่เจ้าพระยาตอนล่าง โดยเกษตรกรสามารถเพาะปลูกได้ตามปกติเมื่อระบายน้ำในทุ่งแล้ว ตามข้อตกลงที่มีกระบวนการสร้างการรับรู้ให้เกษตรกรทราบอย่างต่อเนื่องแล้ว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การดำเนินงานที่ผ่านมาซึ่งเป็นปีแรกที่กรมชลประทาน มีการบริหารจัดการพื้นที่น้ำหลาก โดยใช้พื้นที่ลุ่มต่ำในลุ่มน้ำเจ้าพระยา จำนวน 13 ทุ่ง พื้นที่รวมประมาณ 1.415 ล้านไร่ เป็นพื้นที่รองรับน้ำ ประมาณ 1</w:t>
      </w:r>
      <w:r w:rsidRPr="00FF2456">
        <w:rPr>
          <w:rFonts w:ascii="TH SarabunIT๙" w:hAnsi="TH SarabunIT๙" w:cs="TH SarabunIT๙"/>
          <w:sz w:val="32"/>
          <w:szCs w:val="32"/>
        </w:rPr>
        <w:t>,900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ล้านลูกบาศก์เมตร และวางแผนจัดสรรน้ำเพื่อการเพาะปลูกพืชในฤดูฝนให้สอดคล้องกับปริมาณน้ำต้นทุน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และนโยบายการผลิตข้าวครบวงจร ระหว่างวันที่ 1 พฤษภาคม 2560 ถึงวันที่ 31 ตุลาคม 2560 จำนวน 15.95 ล้านไร่ ในที่นี้พื้นที่ลุ่มน้ำเจ้าพระยาวางแผนเพาะปลูกข้าวนาปี จำนวน 7.60 ล้านไร่ อยู่ในพื้นที่ลุ่มต่ำ 1.415 ล้านไร่ และพื้นที่ดอน 6.19 ล้านไร่ โดยพื้นที่ลุ่มต่ำมีการปรับปฏิทินการเพาะปลูกโดยจะเริ่มเพาะปลูกก่อน ซึ่งสามารถบริหารจัดการน้ำและควบคุมไม่ให้เกิดพื้นที่เสียหายเป็นบริเวณกว้างได้ ช่วยลดความเสียหาย ทั้งชุมชนที่อยู่อาศัย ชุมชนอุตสาหกรรม และพื้นที่การเกษตรได้เป็นอย่างดี</w:t>
      </w:r>
    </w:p>
    <w:p w:rsidR="00A34BB8" w:rsidRPr="00FF2456" w:rsidRDefault="00A34BB8" w:rsidP="00A34BB8">
      <w:pPr>
        <w:tabs>
          <w:tab w:val="left" w:pos="1134"/>
          <w:tab w:val="left" w:pos="1843"/>
        </w:tabs>
        <w:spacing w:after="120"/>
        <w:rPr>
          <w:rFonts w:ascii="TH SarabunIT๙" w:hAnsi="TH SarabunIT๙" w:cs="TH SarabunIT๙"/>
          <w:spacing w:val="-6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pacing w:val="-10"/>
          <w:sz w:val="32"/>
          <w:szCs w:val="32"/>
          <w:cs/>
        </w:rPr>
        <w:t xml:space="preserve">ตารางที่ 1 - 1 </w:t>
      </w:r>
      <w:r w:rsidRPr="00FF2456">
        <w:rPr>
          <w:rFonts w:ascii="TH SarabunIT๙" w:hAnsi="TH SarabunIT๙" w:cs="TH SarabunIT๙"/>
          <w:spacing w:val="-10"/>
          <w:sz w:val="32"/>
          <w:szCs w:val="32"/>
          <w:cs/>
        </w:rPr>
        <w:t>ปริมาณน้ำต้นทุนในอ่างเก็บน้ำขนาดใหญ่และขนาดกลาง ความต้องการใช้น้ำใน และแผนการจัดสรรน้ำ</w:t>
      </w: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br/>
        <w:t xml:space="preserve">                   เพื่อการเพาะปลูกพืชฤดูฝนช่วงฤดูฝน ปี 2560</w:t>
      </w:r>
    </w:p>
    <w:p w:rsidR="00A34BB8" w:rsidRPr="00FF2456" w:rsidRDefault="00A34BB8" w:rsidP="00A34BB8">
      <w:pPr>
        <w:tabs>
          <w:tab w:val="left" w:pos="1134"/>
          <w:tab w:val="left" w:pos="1843"/>
        </w:tabs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72F35A4F" wp14:editId="7CDC75DE">
            <wp:extent cx="5730363" cy="2304661"/>
            <wp:effectExtent l="0" t="0" r="0" b="0"/>
            <wp:docPr id="8" name="Picture 1" descr="C:\Users\Teerawat\Downloads\Cap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eerawat\Downloads\Captur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23" cy="2308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spacing w:val="6"/>
          <w:sz w:val="32"/>
          <w:szCs w:val="32"/>
          <w:lang w:eastAsia="zh-CN"/>
        </w:rPr>
      </w:pPr>
      <w:r w:rsidRPr="00FF2456">
        <w:rPr>
          <w:rFonts w:ascii="TH SarabunIT๙" w:hAnsi="TH SarabunIT๙" w:cs="TH SarabunIT๙"/>
          <w:noProof/>
        </w:rPr>
        <w:lastRenderedPageBreak/>
        <w:drawing>
          <wp:inline distT="0" distB="0" distL="0" distR="0" wp14:anchorId="30A2B884" wp14:editId="6D8D64F6">
            <wp:extent cx="5758815" cy="8483540"/>
            <wp:effectExtent l="19050" t="1905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1154" t="2296" r="1479" b="-46"/>
                    <a:stretch/>
                  </pic:blipFill>
                  <pic:spPr bwMode="auto">
                    <a:xfrm>
                      <a:off x="0" y="0"/>
                      <a:ext cx="5760000" cy="84852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t>รูปที่ 1-2 ภาพรวมพื้นที่ศึกษาพื้นที่ลุ่มต่ำลุ่มน้ำเจ้าพระยา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A34BB8" w:rsidRPr="00FF2456" w:rsidRDefault="00A34BB8" w:rsidP="00A34BB8">
      <w:pPr>
        <w:tabs>
          <w:tab w:val="left" w:pos="1134"/>
          <w:tab w:val="left" w:pos="1843"/>
        </w:tabs>
        <w:spacing w:after="120"/>
        <w:rPr>
          <w:rFonts w:ascii="TH SarabunIT๙" w:hAnsi="TH SarabunIT๙" w:cs="TH SarabunIT๙"/>
          <w:b/>
          <w:bCs/>
          <w:spacing w:val="-6"/>
          <w:sz w:val="32"/>
          <w:szCs w:val="32"/>
          <w:cs/>
        </w:rPr>
      </w:pPr>
      <w:r w:rsidRPr="00FF2456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 wp14:anchorId="6467165E" wp14:editId="61D20EA8">
            <wp:extent cx="5686425" cy="8464061"/>
            <wp:effectExtent l="19050" t="1905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66" cy="84743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ysClr val="windowText" lastClr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24"/>
          <w:szCs w:val="32"/>
          <w:cs/>
        </w:rPr>
        <w:t>รูปที่ 1-3 แผนผังภาพรวมพื้นที่ศึกษาพื้นที่ลุ่มต่ำลุ่มน้ำเจ้าพระยา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120"/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noProof/>
          <w:sz w:val="32"/>
          <w:szCs w:val="32"/>
        </w:rPr>
        <w:lastRenderedPageBreak/>
        <w:drawing>
          <wp:inline distT="0" distB="0" distL="0" distR="0" wp14:anchorId="52891C32" wp14:editId="710B89D8">
            <wp:extent cx="5731510" cy="8353425"/>
            <wp:effectExtent l="19050" t="1905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eline_พื้นที่ลุ่มต่ำ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รูปที่ 1 – 4  แผนผังแสดงการบริหารจัดการน้ำในเขตพื้นที่ลุ่มต่ำลุ่มน้ำเจ้าพระยา ปี 2560</w:t>
      </w:r>
    </w:p>
    <w:p w:rsidR="00A34BB8" w:rsidRPr="00FF2456" w:rsidRDefault="00A34BB8" w:rsidP="00A34BB8">
      <w:pPr>
        <w:ind w:firstLine="720"/>
        <w:rPr>
          <w:rFonts w:ascii="TH SarabunIT๙" w:hAnsi="TH SarabunIT๙" w:cs="TH SarabunIT๙"/>
          <w:noProof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lastRenderedPageBreak/>
        <w:t>กรมชลประทานได้แต่งตั้งคณะกรรมการและคณะทำงานดำเนินการประเมินผลสัมฤทธิ์การใช้พื้นที่ลุ่มต่ำในการบริหารจัดการน้ำหลากลุ่มเจ้าพระยา ปี 2560 ตามคำสั่งกรมชลประทาน ที่ ข 1819/2560 ลงวันที่ 22 พฤศจิกายน 2560 มีหน้าที่ประเมินผลสัมฤทธิ์ด้านวิศวกรรม เศรษฐกิจ สังคม และสิ่งแวดล้อม เพื่อหาแนวทางการปรับปรุง จัดทำแผนงาน งบประมาณ เพื่อสามารถขยายผลการดำเนินการในระยะต่อไปอย่างมีประสิทธิภาพต่อไป</w:t>
      </w:r>
      <w:r w:rsidRPr="00FF2456">
        <w:rPr>
          <w:rFonts w:ascii="TH SarabunIT๙" w:hAnsi="TH SarabunIT๙" w:cs="TH SarabunIT๙"/>
          <w:noProof/>
        </w:rPr>
        <w:t xml:space="preserve"> </w:t>
      </w:r>
    </w:p>
    <w:p w:rsidR="00A34BB8" w:rsidRPr="00FF2456" w:rsidRDefault="00A34BB8" w:rsidP="00D453D8">
      <w:pPr>
        <w:ind w:firstLine="720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รายงานฉบับนี้เป็นส่วนหนึ่งของการประเมินผลด้านวิศวกรรมพื้นที่ลุ่มต่ำ ทุ่งเชียงราก ซึ่งจัดทำขึ้นเพื่อทบทวน วิเคราะห์ศักยภาพของพื้นที่ลุ่มต่ำ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ทั้งในด้านวิศวกรรม ด้านการสร้างการรับรู้ และการบูร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ณา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>การจากหน่วยงานที่เกี่ยวข้อง เพื่อแก้ไขปัญหาและเพิ่มประสิทธิภาพในการบริหารจัดการน้ำในฤดูฝนของกรมชลประทาน นำไปสู่การวางแผนงานแก้ไขปัญหา เพิ่มประสิทธิภาพ และการขยายผลในอนาคตต่อไป</w:t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1023487</wp:posOffset>
                </wp:positionH>
                <wp:positionV relativeFrom="paragraph">
                  <wp:posOffset>41284</wp:posOffset>
                </wp:positionV>
                <wp:extent cx="1719580" cy="300251"/>
                <wp:effectExtent l="0" t="0" r="0" b="508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9580" cy="3002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  <a:lumOff val="0"/>
                            <a:alpha val="9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B5889" w:rsidRPr="00A34BB8" w:rsidRDefault="002B5889" w:rsidP="00A34BB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</w:pPr>
                            <w:r w:rsidRPr="00A34BB8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  <w:t>พื้นที่ลุ่มต่ำทุ่ง</w:t>
                            </w:r>
                            <w:r w:rsidRPr="00A34BB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2060"/>
                                <w:sz w:val="28"/>
                                <w:cs/>
                              </w:rPr>
                              <w:t>เชียงราก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80.6pt;margin-top:3.25pt;width:135.4pt;height:23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" fillcolor="#f2f2f2 [3052]" stroked="f">
                <v:fill opacity="59110f"/>
                <v:textbox>
                  <w:txbxContent>
                    <w:p w:rsidR="002B5889" w:rsidRPr="00A34BB8" w:rsidRDefault="002B5889" w:rsidP="00A34BB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</w:pPr>
                      <w:r w:rsidRPr="00A34BB8">
                        <w:rPr>
                          <w:rFonts w:ascii="TH SarabunPSK" w:hAnsi="TH SarabunPSK" w:cs="TH SarabunPSK"/>
                          <w:b/>
                          <w:bCs/>
                          <w:color w:val="002060"/>
                          <w:sz w:val="28"/>
                          <w:cs/>
                        </w:rPr>
                        <w:t>พื้นที่ลุ่มต่ำทุ่ง</w:t>
                      </w:r>
                      <w:r w:rsidRPr="00A34BB8">
                        <w:rPr>
                          <w:rFonts w:ascii="TH SarabunPSK" w:hAnsi="TH SarabunPSK" w:cs="TH SarabunPSK" w:hint="cs"/>
                          <w:b/>
                          <w:bCs/>
                          <w:color w:val="002060"/>
                          <w:sz w:val="28"/>
                          <w:cs/>
                        </w:rPr>
                        <w:t>เชียงราก</w:t>
                      </w:r>
                    </w:p>
                  </w:txbxContent>
                </v:textbox>
              </v:shape>
            </w:pict>
          </mc:Fallback>
        </mc:AlternateContent>
      </w:r>
      <w:r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1309598</wp:posOffset>
                </wp:positionH>
                <wp:positionV relativeFrom="paragraph">
                  <wp:posOffset>355382</wp:posOffset>
                </wp:positionV>
                <wp:extent cx="1094105" cy="1060753"/>
                <wp:effectExtent l="19050" t="19050" r="10795" b="25400"/>
                <wp:wrapNone/>
                <wp:docPr id="13" name="สี่เหลี่ยมผืนผ้ามุมมน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4105" cy="1060753"/>
                        </a:xfrm>
                        <a:prstGeom prst="roundRect">
                          <a:avLst>
                            <a:gd name="adj" fmla="val 9366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oundrect w14:anchorId="2B1DC8BF" id="สี่เหลี่ยมผืนผ้ามุมมน 13" o:spid="_x0000_s1026" style="position:absolute;margin-left:103.1pt;margin-top:28pt;width:86.15pt;height:8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13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" filled="f" strokecolor="red" strokeweight="3pt">
                <v:stroke dashstyle="dash"/>
              </v:roundrect>
            </w:pict>
          </mc:Fallback>
        </mc:AlternateContent>
      </w:r>
      <w:r w:rsidRPr="00FF2456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283210</wp:posOffset>
                </wp:positionV>
                <wp:extent cx="613410" cy="1009015"/>
                <wp:effectExtent l="55245" t="7620" r="7620" b="31115"/>
                <wp:wrapNone/>
                <wp:docPr id="15" name="รูปแบบอิสระ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410" cy="1009015"/>
                        </a:xfrm>
                        <a:custGeom>
                          <a:avLst/>
                          <a:gdLst>
                            <a:gd name="T0" fmla="*/ 966 w 966"/>
                            <a:gd name="T1" fmla="*/ 103 h 1589"/>
                            <a:gd name="T2" fmla="*/ 579 w 966"/>
                            <a:gd name="T3" fmla="*/ 29 h 1589"/>
                            <a:gd name="T4" fmla="*/ 283 w 966"/>
                            <a:gd name="T5" fmla="*/ 260 h 1589"/>
                            <a:gd name="T6" fmla="*/ 0 w 966"/>
                            <a:gd name="T7" fmla="*/ 1589 h 15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66" h="1589">
                              <a:moveTo>
                                <a:pt x="966" y="103"/>
                              </a:moveTo>
                              <a:cubicBezTo>
                                <a:pt x="902" y="91"/>
                                <a:pt x="693" y="3"/>
                                <a:pt x="579" y="29"/>
                              </a:cubicBezTo>
                              <a:cubicBezTo>
                                <a:pt x="465" y="55"/>
                                <a:pt x="379" y="0"/>
                                <a:pt x="283" y="260"/>
                              </a:cubicBezTo>
                              <a:cubicBezTo>
                                <a:pt x="187" y="520"/>
                                <a:pt x="49" y="1359"/>
                                <a:pt x="0" y="1589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D53A93C" id="รูปแบบอิสระ 15" o:spid="_x0000_s1026" style="position:absolute;margin-left:275.1pt;margin-top:22.3pt;width:48.3pt;height:7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66,1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" path="m966,103c902,91,693,3,579,29,465,55,379,,283,260,187,520,49,1359,,1589e" filled="f" strokecolor="#404040 [2429]" strokeweight="1pt">
                <v:stroke dashstyle="dash" endarrow="block"/>
                <v:path arrowok="t" o:connecttype="custom" o:connectlocs="613410,65405;367665,18415;179705,165100;0,1009015" o:connectangles="0,0,0,0"/>
              </v:shape>
            </w:pict>
          </mc:Fallback>
        </mc:AlternateContent>
      </w:r>
      <w:r w:rsidRPr="00FF2456">
        <w:rPr>
          <w:rFonts w:ascii="TH SarabunIT๙" w:hAnsi="TH SarabunIT๙" w:cs="TH SarabunIT๙"/>
          <w:noProof/>
        </w:rPr>
        <w:drawing>
          <wp:inline distT="0" distB="0" distL="0" distR="0" wp14:anchorId="62B421F2" wp14:editId="33873222">
            <wp:extent cx="5596736" cy="5943600"/>
            <wp:effectExtent l="19050" t="19050" r="23495" b="1905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9" t="21917" r="6692" b="13148"/>
                    <a:stretch/>
                  </pic:blipFill>
                  <pic:spPr bwMode="auto">
                    <a:xfrm>
                      <a:off x="0" y="0"/>
                      <a:ext cx="5603369" cy="59506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spacing w:after="12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รูปที่ 1-5 แผนที่แสดงที่ตั้งพื้นที่ลุ่มต่ำทุ่งเชียงราก</w:t>
      </w:r>
    </w:p>
    <w:p w:rsidR="00A34BB8" w:rsidRPr="00FF2456" w:rsidRDefault="00A34BB8" w:rsidP="00A34BB8">
      <w:pPr>
        <w:pStyle w:val="a3"/>
        <w:ind w:left="0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2 วัตถุประสงค์การ</w:t>
      </w:r>
      <w:r w:rsidR="00D453D8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FF2456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pacing w:val="-6"/>
          <w:sz w:val="32"/>
          <w:szCs w:val="32"/>
        </w:rPr>
      </w:pP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t>1. เพื่อประเมินศักยภาพด้านวิศวกรรม จากการบริหารจัดการน้ำหลากปี 2560 ในพื้นที่ลุ่มต่ำ</w:t>
      </w:r>
      <w:r w:rsidR="00FF2456">
        <w:rPr>
          <w:rFonts w:ascii="TH SarabunIT๙" w:hAnsi="TH SarabunIT๙" w:cs="TH SarabunIT๙" w:hint="cs"/>
          <w:spacing w:val="-6"/>
          <w:sz w:val="32"/>
          <w:szCs w:val="32"/>
          <w:cs/>
        </w:rPr>
        <w:t xml:space="preserve">            </w:t>
      </w:r>
      <w:r w:rsidRPr="00FF2456">
        <w:rPr>
          <w:rFonts w:ascii="TH SarabunIT๙" w:hAnsi="TH SarabunIT๙" w:cs="TH SarabunIT๙"/>
          <w:spacing w:val="-6"/>
          <w:sz w:val="32"/>
          <w:szCs w:val="32"/>
          <w:cs/>
        </w:rPr>
        <w:t>ทุ่งเชียงราก ตามแผนการรับน้ำเข้าทุ่ง และระบายน้ำออกจากทุ่งของกรมชลประทาน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2. เพื่อวิเคราะห์และเสนอแนวทางการปรับปรุง แผนงาน งบประมาณ และงานด้านวิศวกรรม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3. เพื่อวิเคราะห์เงื่อนไขและเสนอแนวทางการวางแผนกระบวนการสร้างความรับรู้ ประชาสัมพันธ์ และความเข้าใจให้กับประชาชน หน่วยงานอื่นที่เกี่ยวข้องในพื้นที่</w:t>
      </w: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3 ขอบเขตการ</w:t>
      </w:r>
      <w:r w:rsidR="00D453D8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FF2456">
      <w:pPr>
        <w:pStyle w:val="a3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pacing w:val="-4"/>
          <w:sz w:val="32"/>
          <w:szCs w:val="32"/>
          <w:cs/>
        </w:rPr>
        <w:t xml:space="preserve">พิจารณาวิเคราะห์การบริหารจัดการน้ำในช่วงฤดูน้ำหลากปี 2560 ตามแผนการรับน้ำและแผนการระบายน้ำเข้าทุ่ง ที่กรมชลประทานกำหนด ครอบคลุมพื้นที่ลุ่มต่ำทุ่งเชียงราก </w:t>
      </w:r>
      <w:r w:rsidRPr="00FF2456">
        <w:rPr>
          <w:rFonts w:ascii="TH SarabunIT๙" w:hAnsi="TH SarabunIT๙" w:cs="TH SarabunIT๙"/>
          <w:sz w:val="32"/>
          <w:szCs w:val="32"/>
          <w:cs/>
        </w:rPr>
        <w:t>พื้นที่ประมาณ 46</w:t>
      </w:r>
      <w:r w:rsidRPr="00FF2456">
        <w:rPr>
          <w:rFonts w:ascii="TH SarabunIT๙" w:hAnsi="TH SarabunIT๙" w:cs="TH SarabunIT๙"/>
          <w:sz w:val="32"/>
          <w:szCs w:val="32"/>
        </w:rPr>
        <w:t>,</w:t>
      </w:r>
      <w:r w:rsidRPr="00FF2456">
        <w:rPr>
          <w:rFonts w:ascii="TH SarabunIT๙" w:hAnsi="TH SarabunIT๙" w:cs="TH SarabunIT๙"/>
          <w:sz w:val="32"/>
          <w:szCs w:val="32"/>
          <w:cs/>
        </w:rPr>
        <w:t>570 ไร่ ครอบคลุมพื้นที่โครงการ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ส่งน้ำและบำรุงรักษา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มโนรมย์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โครงการส่งน้ำและบำรุงรักษามหาราช และโครงการ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ส่งน้ำและบำรุงรักษาช่องแค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ในพื้นที่</w:t>
      </w:r>
      <w:r w:rsidR="002B5889" w:rsidRPr="00D453D8">
        <w:rPr>
          <w:rFonts w:ascii="TH SarabunIT๙" w:hAnsi="TH SarabunIT๙" w:cs="TH SarabunIT๙"/>
          <w:sz w:val="32"/>
          <w:szCs w:val="32"/>
          <w:cs/>
        </w:rPr>
        <w:t>ตำบล</w:t>
      </w:r>
      <w:r w:rsidR="002B5889" w:rsidRPr="00D453D8">
        <w:rPr>
          <w:rFonts w:ascii="TH SarabunIT๙" w:hAnsi="TH SarabunIT๙" w:cs="TH SarabunIT๙" w:hint="cs"/>
          <w:sz w:val="32"/>
          <w:szCs w:val="32"/>
          <w:cs/>
        </w:rPr>
        <w:t>หาด</w:t>
      </w:r>
      <w:proofErr w:type="spellStart"/>
      <w:r w:rsidR="002B5889" w:rsidRPr="00D453D8">
        <w:rPr>
          <w:rFonts w:ascii="TH SarabunIT๙" w:hAnsi="TH SarabunIT๙" w:cs="TH SarabunIT๙" w:hint="cs"/>
          <w:sz w:val="32"/>
          <w:szCs w:val="32"/>
          <w:cs/>
        </w:rPr>
        <w:t>อาษา</w:t>
      </w:r>
      <w:proofErr w:type="spellEnd"/>
      <w:r w:rsidR="002B5889" w:rsidRPr="00D453D8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FF2456" w:rsidRPr="00D453D8">
        <w:rPr>
          <w:rFonts w:ascii="TH SarabunIT๙" w:hAnsi="TH SarabunIT๙" w:cs="TH SarabunIT๙"/>
          <w:sz w:val="32"/>
          <w:szCs w:val="32"/>
          <w:cs/>
        </w:rPr>
        <w:t xml:space="preserve">ตำบลเขาแก้ว ตำบลโพนางดำออก อำเภอสรรพยา จังหวัดชัยนาท ตำบลสร้อยทอง </w:t>
      </w:r>
      <w:r w:rsidR="002B5889" w:rsidRPr="00D453D8">
        <w:rPr>
          <w:rFonts w:ascii="TH SarabunIT๙" w:hAnsi="TH SarabunIT๙" w:cs="TH SarabunIT๙"/>
          <w:sz w:val="32"/>
          <w:szCs w:val="32"/>
          <w:cs/>
        </w:rPr>
        <w:t>ตำบล</w:t>
      </w:r>
      <w:r w:rsidR="002B5889" w:rsidRPr="00D453D8">
        <w:rPr>
          <w:rFonts w:ascii="TH SarabunIT๙" w:hAnsi="TH SarabunIT๙" w:cs="TH SarabunIT๙" w:hint="cs"/>
          <w:sz w:val="32"/>
          <w:szCs w:val="32"/>
          <w:cs/>
        </w:rPr>
        <w:t xml:space="preserve">หนองหม้อ </w:t>
      </w:r>
      <w:r w:rsidR="002B5889" w:rsidRPr="00D453D8">
        <w:rPr>
          <w:rFonts w:ascii="TH SarabunIT๙" w:hAnsi="TH SarabunIT๙" w:cs="TH SarabunIT๙"/>
          <w:sz w:val="32"/>
          <w:szCs w:val="32"/>
          <w:cs/>
        </w:rPr>
        <w:t>ตำบล</w:t>
      </w:r>
      <w:r w:rsidR="002B5889" w:rsidRPr="00D453D8">
        <w:rPr>
          <w:rFonts w:ascii="TH SarabunIT๙" w:hAnsi="TH SarabunIT๙" w:cs="TH SarabunIT๙" w:hint="cs"/>
          <w:sz w:val="32"/>
          <w:szCs w:val="32"/>
          <w:cs/>
        </w:rPr>
        <w:t xml:space="preserve">ตาคลี </w:t>
      </w:r>
      <w:r w:rsidR="00FF2456" w:rsidRPr="00D453D8">
        <w:rPr>
          <w:rFonts w:ascii="TH SarabunIT๙" w:hAnsi="TH SarabunIT๙" w:cs="TH SarabunIT๙"/>
          <w:sz w:val="32"/>
          <w:szCs w:val="32"/>
          <w:cs/>
        </w:rPr>
        <w:t>อำเภอตาคลี จังหวัดนครสวรรค์ และตำบลชีน้ำร้าย</w:t>
      </w:r>
      <w:r w:rsidR="002B5889" w:rsidRPr="00D453D8">
        <w:rPr>
          <w:rFonts w:ascii="TH SarabunIT๙" w:hAnsi="TH SarabunIT๙" w:cs="TH SarabunIT๙"/>
          <w:sz w:val="32"/>
          <w:szCs w:val="32"/>
          <w:cs/>
        </w:rPr>
        <w:t xml:space="preserve"> ตำบล</w:t>
      </w:r>
      <w:r w:rsidR="002B5889" w:rsidRPr="00D453D8">
        <w:rPr>
          <w:rFonts w:ascii="TH SarabunIT๙" w:hAnsi="TH SarabunIT๙" w:cs="TH SarabunIT๙" w:hint="cs"/>
          <w:sz w:val="32"/>
          <w:szCs w:val="32"/>
          <w:cs/>
        </w:rPr>
        <w:t>ท่างาม</w:t>
      </w:r>
      <w:r w:rsidR="00FF2456" w:rsidRPr="00D453D8">
        <w:rPr>
          <w:rFonts w:ascii="TH SarabunIT๙" w:hAnsi="TH SarabunIT๙" w:cs="TH SarabunIT๙"/>
          <w:sz w:val="32"/>
          <w:szCs w:val="32"/>
          <w:cs/>
        </w:rPr>
        <w:t xml:space="preserve"> ตำบลทองเอน ตำบลโพธิ์ชัย อำเภออินทร์บุรี จังหวัดสิงห์บุรี</w:t>
      </w:r>
    </w:p>
    <w:p w:rsidR="00A34BB8" w:rsidRPr="00FF2456" w:rsidRDefault="00A34BB8" w:rsidP="00A34BB8">
      <w:pPr>
        <w:jc w:val="center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noProof/>
          <w:sz w:val="32"/>
          <w:szCs w:val="32"/>
        </w:rPr>
        <w:lastRenderedPageBreak/>
        <w:drawing>
          <wp:inline distT="0" distB="0" distL="0" distR="0">
            <wp:extent cx="5731510" cy="7019925"/>
            <wp:effectExtent l="0" t="0" r="254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เชียงราก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B8" w:rsidRPr="00FF2456" w:rsidRDefault="00A34BB8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รูปที่ </w:t>
      </w:r>
      <w:r w:rsidRPr="00FF2456">
        <w:rPr>
          <w:rFonts w:ascii="TH SarabunIT๙" w:hAnsi="TH SarabunIT๙" w:cs="TH SarabunIT๙"/>
          <w:b/>
          <w:bCs/>
          <w:sz w:val="32"/>
          <w:szCs w:val="32"/>
        </w:rPr>
        <w:t xml:space="preserve">1-6 </w:t>
      </w: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แผนขอบเขตศึกษาพื้นที่ลุ่มต่ำ</w:t>
      </w:r>
      <w:r w:rsidR="00FF2456"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ทุ่งเชียงราก</w:t>
      </w:r>
    </w:p>
    <w:p w:rsid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FF2456" w:rsidRPr="00FF2456" w:rsidRDefault="00FF2456" w:rsidP="00A34BB8">
      <w:pPr>
        <w:pStyle w:val="a4"/>
        <w:tabs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A34BB8" w:rsidRPr="00FF2456" w:rsidRDefault="00A34BB8" w:rsidP="00A34BB8">
      <w:pPr>
        <w:pStyle w:val="a4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>4. รายละเอียดของการ</w:t>
      </w:r>
      <w:r w:rsidR="00D453D8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A34BB8">
      <w:pPr>
        <w:pStyle w:val="a4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FF2456">
        <w:rPr>
          <w:rFonts w:ascii="TH SarabunIT๙" w:hAnsi="TH SarabunIT๙" w:cs="TH SarabunIT๙"/>
          <w:sz w:val="32"/>
          <w:szCs w:val="32"/>
          <w:cs/>
        </w:rPr>
        <w:t>ด้วย</w:t>
      </w:r>
      <w:r w:rsidR="00FF2456">
        <w:rPr>
          <w:rFonts w:ascii="TH SarabunIT๙" w:hAnsi="TH SarabunIT๙" w:cs="TH SarabunIT๙"/>
          <w:sz w:val="32"/>
          <w:szCs w:val="32"/>
          <w:cs/>
        </w:rPr>
        <w:t>สภาพพื้นที่ของพื้นที่ลุ่มต่ำทุ่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งเชียงราก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มี</w:t>
      </w:r>
      <w:r w:rsidR="00FF2456" w:rsidRPr="00FF2456">
        <w:rPr>
          <w:rFonts w:ascii="TH SarabunIT๙" w:hAnsi="TH SarabunIT๙" w:cs="TH SarabunIT๙"/>
          <w:sz w:val="32"/>
          <w:szCs w:val="32"/>
          <w:cs/>
        </w:rPr>
        <w:t>ลักษณะสภาพภูมิประเทศตอนบนของพื้นที่เป็นที่ดอน และตอนล่างของพื้นที่เป็นที่ราบลุ่มแอ่งท้องกระทะ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ประกอบกับแนวคลองชัยนาท – ป่าสัก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ซึ่งรับน้ำจากแม่น้ำเจ้าพระยาในอัตราสูงสุดที่ 210 ลบ.ม./วินาที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ซึ่ง</w:t>
      </w:r>
      <w:r w:rsidRPr="00FF2456">
        <w:rPr>
          <w:rFonts w:ascii="TH SarabunIT๙" w:hAnsi="TH SarabunIT๙" w:cs="TH SarabunIT๙"/>
          <w:sz w:val="32"/>
          <w:szCs w:val="32"/>
          <w:cs/>
        </w:rPr>
        <w:t>ในช่วงฤดูน้ำหลากที่ผ่านมาปี 2560 ทุ่ง</w:t>
      </w:r>
      <w:r w:rsidR="00FF2456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ทำหน้าที่</w:t>
      </w:r>
      <w:r w:rsidRPr="00FF2456">
        <w:rPr>
          <w:rFonts w:ascii="TH SarabunIT๙" w:hAnsi="TH SarabunIT๙" w:cs="TH SarabunIT๙"/>
          <w:sz w:val="32"/>
          <w:szCs w:val="32"/>
          <w:cs/>
        </w:rPr>
        <w:t>เป็นทุ่งที่รับน้ำที่ช่วย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ตัดยอดน้ำ</w:t>
      </w:r>
      <w:r w:rsidRPr="00FF2456">
        <w:rPr>
          <w:rFonts w:ascii="TH SarabunIT๙" w:hAnsi="TH SarabunIT๙" w:cs="TH SarabunIT๙"/>
          <w:sz w:val="32"/>
          <w:szCs w:val="32"/>
          <w:cs/>
        </w:rPr>
        <w:t>ส่วนเกินก่อนที่จะไหล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พื้นที่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จึงเป็นอีกทุ่งที่มีความสำคัญสามารถช่วยลดผลกระทบอุทกภัยในพื้นที่ลุ่มน้ำเจ้าพระยาตอนล่างได้เป็นอย่างดี</w:t>
      </w:r>
    </w:p>
    <w:p w:rsidR="00A34BB8" w:rsidRDefault="00A34BB8" w:rsidP="00A34BB8">
      <w:pPr>
        <w:pStyle w:val="a4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ab/>
        <w:t>ในการศึกษาเพื่อประเมินศักยภาพด้านวิศวกรรม และด้านกระบวนการสร้างการรับรู้ ของพื้นที่ลุ่มต่ำทุ่ง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จากวิธีการบริหารจัดการน้ำหลากปี 2560 ตามแผนรับน้ำเข้าทุ่ง และระบายน้ำออกจากทุ่งของกรมชลประทาน โดยการวิเคราะห์จากข้อมูลที่โครงการชลประทานในพื้นที่รวบรวมไว้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อาทิเช่น ข้อมูลสถิติระดับน้ำ วิธีการตรวจวัด การประเมินปริมาณน้ำในทุ่ง วิธีการระบายน้ำออกจากทุ่ง ข้อมูลปริมาณน้ำฝน ข้อมูลสภาพพื้นที่การเกษตร และข้อมูลอื่น ๆ เป็นต้น ซึ่งหมายรวมถึงข้อมูลที่ได้จากการประชาสัมพันธ์ ประชุมชี้แจงและรับฟังข้อคิดเห็นของประชาชนและผู้ปฏิบัติงานในพื้นที่ เพื่อทราบข้อปัญหา รวมถึงความต้องการกลุ่มเกษตรกรผู้ใช้น้ำ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เพื่อให้ได้ข้อมูลที่ครบถ้วน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ถูกต้อง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สมบูรณ์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และเพียงพอต่อการศึกษาวิเคราะห์อย่างมีประสิทธิภาพ</w:t>
      </w:r>
    </w:p>
    <w:p w:rsidR="00A62291" w:rsidRPr="00FF2456" w:rsidRDefault="00A62291" w:rsidP="00A34BB8">
      <w:pPr>
        <w:pStyle w:val="a4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5 วิธีการดำเนินการ</w:t>
      </w:r>
      <w:r w:rsidR="00D453D8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E666FC">
      <w:pPr>
        <w:pStyle w:val="a3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พิจารณาการบริหารจัดการพื้นที่ลุ่มต่ำลุ่มน้ำเจ้าพระยาตอนล่าง ทุ่ง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โดยการวิเคราะห์สถานภาพทั่วไป และการวิเคราะห์ผลการบริหารจัดการ ตลอดจนแก้ไขปัญหาต่างๆ มีขั้นตอนการดำเนินการศึกษา ดังนี้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5.1 รวบรวมข้อมูลพื้นฐานในพื้นที่ศึกษาและตรวจสอบความน่าเชื่อถือของข้อมูล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5.2 ประเมินการใช้พื้นที่ลุ่มต่ำเพื่อการบริหารจัดการน้ำหลาก เช่น การเตรียมความพร้อมของอาคารชลประทาน การประชาสัมพันธ์สร้างการรับรู้ การจัดทำแผนการรับน้ำและระบายน้ำออกจากพื้นที่ศึกษา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5.3 วิเคราะห์ผลการบริหารจัดการ ปัญหา อุปสรรค และแนวทางการแก้ไขปัญหา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5.4 สรุปผลการศึกษาและข้อเสนอแนะจากผลการศึกษา</w:t>
      </w:r>
    </w:p>
    <w:p w:rsidR="00A34BB8" w:rsidRPr="00FF2456" w:rsidRDefault="00A34BB8" w:rsidP="00A34BB8">
      <w:pPr>
        <w:rPr>
          <w:rFonts w:ascii="TH SarabunIT๙" w:hAnsi="TH SarabunIT๙" w:cs="TH SarabunIT๙"/>
          <w:b/>
          <w:bCs/>
          <w:sz w:val="32"/>
          <w:szCs w:val="32"/>
        </w:rPr>
      </w:pPr>
      <w:r w:rsidRPr="00FF2456">
        <w:rPr>
          <w:rFonts w:ascii="TH SarabunIT๙" w:hAnsi="TH SarabunIT๙" w:cs="TH SarabunIT๙"/>
          <w:b/>
          <w:bCs/>
          <w:sz w:val="32"/>
          <w:szCs w:val="32"/>
          <w:cs/>
        </w:rPr>
        <w:t>1.6 ประโยชน์ที่คาดว่าจะได้รับจากการ</w:t>
      </w:r>
      <w:r w:rsidR="00D453D8">
        <w:rPr>
          <w:rFonts w:ascii="TH SarabunIT๙" w:hAnsi="TH SarabunIT๙" w:cs="TH SarabunIT๙" w:hint="cs"/>
          <w:b/>
          <w:bCs/>
          <w:sz w:val="32"/>
          <w:szCs w:val="32"/>
          <w:cs/>
        </w:rPr>
        <w:t>ประเมิน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  <w:cs/>
        </w:rPr>
        <w:t>1.6.1</w:t>
      </w:r>
      <w:r w:rsidRPr="00FF2456">
        <w:rPr>
          <w:rFonts w:ascii="TH SarabunIT๙" w:hAnsi="TH SarabunIT๙" w:cs="TH SarabunIT๙"/>
          <w:sz w:val="32"/>
          <w:szCs w:val="32"/>
        </w:rPr>
        <w:t xml:space="preserve">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แนวทางการบริหารจัดการน้ำในพื้นที่ลุ่มต่ำลุ่มน้ำเจ้าพระยาตอนล่าง ทุ่ง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  <w:r w:rsidRPr="00FF2456">
        <w:rPr>
          <w:rFonts w:ascii="TH SarabunIT๙" w:hAnsi="TH SarabunIT๙" w:cs="TH SarabunIT๙"/>
          <w:sz w:val="32"/>
          <w:szCs w:val="32"/>
          <w:cs/>
        </w:rPr>
        <w:t xml:space="preserve"> ให้สามารถแก้ไขปัญหาอุทกภัยและการขาดแคลนน้ำได้อย่างมีประสิทธิภาพ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>1.</w:t>
      </w:r>
      <w:r w:rsidRPr="00FF2456">
        <w:rPr>
          <w:rFonts w:ascii="TH SarabunIT๙" w:hAnsi="TH SarabunIT๙" w:cs="TH SarabunIT๙"/>
          <w:sz w:val="32"/>
          <w:szCs w:val="32"/>
          <w:cs/>
        </w:rPr>
        <w:t>6</w:t>
      </w:r>
      <w:r w:rsidRPr="00FF2456">
        <w:rPr>
          <w:rFonts w:ascii="TH SarabunIT๙" w:hAnsi="TH SarabunIT๙" w:cs="TH SarabunIT๙"/>
          <w:sz w:val="32"/>
          <w:szCs w:val="32"/>
        </w:rPr>
        <w:t xml:space="preserve">.2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แผนการพัฒนาและปรับปรุงอาคารชลประทานในพื้นที่ลุ่มต่ำทุ่ง</w:t>
      </w:r>
      <w:r w:rsidR="00E666FC">
        <w:rPr>
          <w:rFonts w:ascii="TH SarabunIT๙" w:hAnsi="TH SarabunIT๙" w:cs="TH SarabunIT๙" w:hint="cs"/>
          <w:sz w:val="32"/>
          <w:szCs w:val="32"/>
          <w:cs/>
        </w:rPr>
        <w:t>เชียงราก</w:t>
      </w:r>
    </w:p>
    <w:p w:rsidR="00A34BB8" w:rsidRPr="00FF2456" w:rsidRDefault="00A34BB8" w:rsidP="00A34BB8">
      <w:pPr>
        <w:pStyle w:val="a3"/>
        <w:spacing w:after="120"/>
        <w:ind w:left="0" w:firstLine="709"/>
        <w:rPr>
          <w:rFonts w:ascii="TH SarabunIT๙" w:hAnsi="TH SarabunIT๙" w:cs="TH SarabunIT๙"/>
          <w:sz w:val="32"/>
          <w:szCs w:val="32"/>
        </w:rPr>
      </w:pPr>
      <w:r w:rsidRPr="00FF2456">
        <w:rPr>
          <w:rFonts w:ascii="TH SarabunIT๙" w:hAnsi="TH SarabunIT๙" w:cs="TH SarabunIT๙"/>
          <w:sz w:val="32"/>
          <w:szCs w:val="32"/>
        </w:rPr>
        <w:t>1.</w:t>
      </w:r>
      <w:r w:rsidRPr="00FF2456">
        <w:rPr>
          <w:rFonts w:ascii="TH SarabunIT๙" w:hAnsi="TH SarabunIT๙" w:cs="TH SarabunIT๙"/>
          <w:sz w:val="32"/>
          <w:szCs w:val="32"/>
          <w:cs/>
        </w:rPr>
        <w:t>6</w:t>
      </w:r>
      <w:r w:rsidRPr="00FF2456">
        <w:rPr>
          <w:rFonts w:ascii="TH SarabunIT๙" w:hAnsi="TH SarabunIT๙" w:cs="TH SarabunIT๙"/>
          <w:sz w:val="32"/>
          <w:szCs w:val="32"/>
        </w:rPr>
        <w:t xml:space="preserve">.3 </w:t>
      </w:r>
      <w:r w:rsidRPr="00FF2456">
        <w:rPr>
          <w:rFonts w:ascii="TH SarabunIT๙" w:hAnsi="TH SarabunIT๙" w:cs="TH SarabunIT๙"/>
          <w:sz w:val="32"/>
          <w:szCs w:val="32"/>
          <w:cs/>
        </w:rPr>
        <w:t>แนวทางในการบริหารจัดการน้ำแบบ</w:t>
      </w:r>
      <w:proofErr w:type="spellStart"/>
      <w:r w:rsidRPr="00FF2456">
        <w:rPr>
          <w:rFonts w:ascii="TH SarabunIT๙" w:hAnsi="TH SarabunIT๙" w:cs="TH SarabunIT๙"/>
          <w:sz w:val="32"/>
          <w:szCs w:val="32"/>
          <w:cs/>
        </w:rPr>
        <w:t>บูรณา</w:t>
      </w:r>
      <w:proofErr w:type="spellEnd"/>
      <w:r w:rsidRPr="00FF2456">
        <w:rPr>
          <w:rFonts w:ascii="TH SarabunIT๙" w:hAnsi="TH SarabunIT๙" w:cs="TH SarabunIT๙"/>
          <w:sz w:val="32"/>
          <w:szCs w:val="32"/>
          <w:cs/>
        </w:rPr>
        <w:t xml:space="preserve">การร่วมกับหน่วยงานอื่น </w:t>
      </w:r>
    </w:p>
    <w:p w:rsidR="00A34BB8" w:rsidRPr="00FF2456" w:rsidRDefault="00A34BB8" w:rsidP="00A34BB8">
      <w:pPr>
        <w:pStyle w:val="a3"/>
        <w:ind w:left="0" w:firstLine="720"/>
        <w:rPr>
          <w:rFonts w:ascii="TH SarabunIT๙" w:hAnsi="TH SarabunIT๙" w:cs="TH SarabunIT๙"/>
          <w:sz w:val="32"/>
          <w:szCs w:val="32"/>
          <w:cs/>
        </w:rPr>
      </w:pPr>
      <w:r w:rsidRPr="00FF2456">
        <w:rPr>
          <w:rFonts w:ascii="TH SarabunIT๙" w:hAnsi="TH SarabunIT๙" w:cs="TH SarabunIT๙"/>
          <w:sz w:val="32"/>
          <w:szCs w:val="32"/>
        </w:rPr>
        <w:t xml:space="preserve">1.6.4 </w:t>
      </w:r>
      <w:r w:rsidRPr="00FF2456">
        <w:rPr>
          <w:rFonts w:ascii="TH SarabunIT๙" w:hAnsi="TH SarabunIT๙" w:cs="TH SarabunIT๙"/>
          <w:sz w:val="32"/>
          <w:szCs w:val="32"/>
          <w:cs/>
        </w:rPr>
        <w:t>ใช้เป็นเอกสารประกอบการพิจารณาการวางแผนบริหารจัดการน้ำในพื้นที่ลุ่มต่ำ และประยุกต์แนวทางการแก้ไขปัญหาไปใช้เป็นกรณีศึกษาให้แก่ข้าราชการและเจ้าหน้าที่ ของกรมชลประทานในการดำเนินงานในลักษณะนี้ได้ต่อไป</w:t>
      </w:r>
    </w:p>
    <w:p w:rsidR="00AD58AA" w:rsidRDefault="00AD58AA" w:rsidP="001C52EA">
      <w:pPr>
        <w:rPr>
          <w:rFonts w:ascii="TH SarabunIT๙" w:hAnsi="TH SarabunIT๙" w:cs="TH SarabunIT๙"/>
          <w:sz w:val="32"/>
          <w:szCs w:val="32"/>
        </w:rPr>
      </w:pPr>
    </w:p>
    <w:p w:rsidR="00E666FC" w:rsidRDefault="00E666FC" w:rsidP="001C52EA">
      <w:pPr>
        <w:rPr>
          <w:rFonts w:ascii="TH SarabunIT๙" w:hAnsi="TH SarabunIT๙" w:cs="TH SarabunIT๙"/>
          <w:sz w:val="32"/>
          <w:szCs w:val="32"/>
        </w:rPr>
      </w:pPr>
    </w:p>
    <w:sectPr w:rsidR="00E666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6447D3"/>
    <w:multiLevelType w:val="hybridMultilevel"/>
    <w:tmpl w:val="D4683CA8"/>
    <w:lvl w:ilvl="0" w:tplc="EA8ED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CF3A54"/>
    <w:multiLevelType w:val="hybridMultilevel"/>
    <w:tmpl w:val="39524DAA"/>
    <w:lvl w:ilvl="0" w:tplc="BDDC55A6">
      <w:start w:val="2"/>
      <w:numFmt w:val="bullet"/>
      <w:lvlText w:val="-"/>
      <w:lvlJc w:val="left"/>
      <w:pPr>
        <w:ind w:left="220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">
    <w:nsid w:val="133C066F"/>
    <w:multiLevelType w:val="hybridMultilevel"/>
    <w:tmpl w:val="03EAA680"/>
    <w:lvl w:ilvl="0" w:tplc="ED9AACAE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F4464A"/>
    <w:multiLevelType w:val="hybridMultilevel"/>
    <w:tmpl w:val="D7CC4E78"/>
    <w:lvl w:ilvl="0" w:tplc="307ECBB8">
      <w:start w:val="3"/>
      <w:numFmt w:val="bullet"/>
      <w:lvlText w:val="-"/>
      <w:lvlJc w:val="left"/>
      <w:pPr>
        <w:ind w:left="2563" w:hanging="360"/>
      </w:pPr>
      <w:rPr>
        <w:rFonts w:ascii="TH SarabunPSK" w:eastAsiaTheme="minorHAns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">
    <w:nsid w:val="2E9D6B21"/>
    <w:multiLevelType w:val="hybridMultilevel"/>
    <w:tmpl w:val="AFAE1850"/>
    <w:lvl w:ilvl="0" w:tplc="C16038F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3AE76576"/>
    <w:multiLevelType w:val="hybridMultilevel"/>
    <w:tmpl w:val="2BB6469A"/>
    <w:lvl w:ilvl="0" w:tplc="FB64F6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1F38BD"/>
    <w:multiLevelType w:val="hybridMultilevel"/>
    <w:tmpl w:val="0D7834F6"/>
    <w:lvl w:ilvl="0" w:tplc="7F52F3DE">
      <w:start w:val="1"/>
      <w:numFmt w:val="bullet"/>
      <w:lvlText w:val="-"/>
      <w:lvlJc w:val="left"/>
      <w:pPr>
        <w:ind w:left="1069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4406570A"/>
    <w:multiLevelType w:val="hybridMultilevel"/>
    <w:tmpl w:val="A06E1082"/>
    <w:lvl w:ilvl="0" w:tplc="DE8C4F68">
      <w:start w:val="1"/>
      <w:numFmt w:val="decimal"/>
      <w:lvlText w:val="%1)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5" w:hanging="360"/>
      </w:pPr>
    </w:lvl>
    <w:lvl w:ilvl="2" w:tplc="0409001B" w:tentative="1">
      <w:start w:val="1"/>
      <w:numFmt w:val="lowerRoman"/>
      <w:lvlText w:val="%3."/>
      <w:lvlJc w:val="right"/>
      <w:pPr>
        <w:ind w:left="2955" w:hanging="180"/>
      </w:pPr>
    </w:lvl>
    <w:lvl w:ilvl="3" w:tplc="0409000F" w:tentative="1">
      <w:start w:val="1"/>
      <w:numFmt w:val="decimal"/>
      <w:lvlText w:val="%4."/>
      <w:lvlJc w:val="left"/>
      <w:pPr>
        <w:ind w:left="3675" w:hanging="360"/>
      </w:pPr>
    </w:lvl>
    <w:lvl w:ilvl="4" w:tplc="04090019" w:tentative="1">
      <w:start w:val="1"/>
      <w:numFmt w:val="lowerLetter"/>
      <w:lvlText w:val="%5."/>
      <w:lvlJc w:val="left"/>
      <w:pPr>
        <w:ind w:left="4395" w:hanging="360"/>
      </w:pPr>
    </w:lvl>
    <w:lvl w:ilvl="5" w:tplc="0409001B" w:tentative="1">
      <w:start w:val="1"/>
      <w:numFmt w:val="lowerRoman"/>
      <w:lvlText w:val="%6."/>
      <w:lvlJc w:val="right"/>
      <w:pPr>
        <w:ind w:left="5115" w:hanging="180"/>
      </w:pPr>
    </w:lvl>
    <w:lvl w:ilvl="6" w:tplc="0409000F" w:tentative="1">
      <w:start w:val="1"/>
      <w:numFmt w:val="decimal"/>
      <w:lvlText w:val="%7."/>
      <w:lvlJc w:val="left"/>
      <w:pPr>
        <w:ind w:left="5835" w:hanging="360"/>
      </w:pPr>
    </w:lvl>
    <w:lvl w:ilvl="7" w:tplc="04090019" w:tentative="1">
      <w:start w:val="1"/>
      <w:numFmt w:val="lowerLetter"/>
      <w:lvlText w:val="%8."/>
      <w:lvlJc w:val="left"/>
      <w:pPr>
        <w:ind w:left="6555" w:hanging="360"/>
      </w:pPr>
    </w:lvl>
    <w:lvl w:ilvl="8" w:tplc="04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8">
    <w:nsid w:val="48925F9D"/>
    <w:multiLevelType w:val="hybridMultilevel"/>
    <w:tmpl w:val="797A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0B4995"/>
    <w:multiLevelType w:val="hybridMultilevel"/>
    <w:tmpl w:val="329AB788"/>
    <w:lvl w:ilvl="0" w:tplc="A99A27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72B309B4"/>
    <w:multiLevelType w:val="hybridMultilevel"/>
    <w:tmpl w:val="BD283110"/>
    <w:lvl w:ilvl="0" w:tplc="C30EA412">
      <w:start w:val="1"/>
      <w:numFmt w:val="bullet"/>
      <w:lvlText w:val=""/>
      <w:lvlJc w:val="left"/>
      <w:pPr>
        <w:ind w:left="0" w:firstLine="1440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DF86736"/>
    <w:multiLevelType w:val="multilevel"/>
    <w:tmpl w:val="7990FA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6"/>
  </w:num>
  <w:num w:numId="5">
    <w:abstractNumId w:val="1"/>
  </w:num>
  <w:num w:numId="6">
    <w:abstractNumId w:val="11"/>
  </w:num>
  <w:num w:numId="7">
    <w:abstractNumId w:val="3"/>
  </w:num>
  <w:num w:numId="8">
    <w:abstractNumId w:val="2"/>
  </w:num>
  <w:num w:numId="9">
    <w:abstractNumId w:val="10"/>
  </w:num>
  <w:num w:numId="10">
    <w:abstractNumId w:val="9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2EA"/>
    <w:rsid w:val="000532D6"/>
    <w:rsid w:val="000B7CFC"/>
    <w:rsid w:val="000E4F70"/>
    <w:rsid w:val="000E557A"/>
    <w:rsid w:val="001214B9"/>
    <w:rsid w:val="001318A3"/>
    <w:rsid w:val="001544F2"/>
    <w:rsid w:val="001C33CD"/>
    <w:rsid w:val="001C52EA"/>
    <w:rsid w:val="001E152C"/>
    <w:rsid w:val="001F145A"/>
    <w:rsid w:val="002164E1"/>
    <w:rsid w:val="002330C3"/>
    <w:rsid w:val="00234257"/>
    <w:rsid w:val="00283601"/>
    <w:rsid w:val="002B5889"/>
    <w:rsid w:val="002B5BF5"/>
    <w:rsid w:val="002E58A0"/>
    <w:rsid w:val="003570ED"/>
    <w:rsid w:val="003E3E22"/>
    <w:rsid w:val="004210A6"/>
    <w:rsid w:val="00426F32"/>
    <w:rsid w:val="00482783"/>
    <w:rsid w:val="004A03CD"/>
    <w:rsid w:val="004D7A5A"/>
    <w:rsid w:val="004F2759"/>
    <w:rsid w:val="004F53AD"/>
    <w:rsid w:val="004F54C5"/>
    <w:rsid w:val="0050746E"/>
    <w:rsid w:val="005460AE"/>
    <w:rsid w:val="005F3AC1"/>
    <w:rsid w:val="005F456E"/>
    <w:rsid w:val="00615EA5"/>
    <w:rsid w:val="00631761"/>
    <w:rsid w:val="00636A18"/>
    <w:rsid w:val="00692258"/>
    <w:rsid w:val="00712340"/>
    <w:rsid w:val="007A430A"/>
    <w:rsid w:val="007E53EC"/>
    <w:rsid w:val="00814086"/>
    <w:rsid w:val="00830E72"/>
    <w:rsid w:val="008B541C"/>
    <w:rsid w:val="008B750C"/>
    <w:rsid w:val="00906021"/>
    <w:rsid w:val="00916CCC"/>
    <w:rsid w:val="0094021E"/>
    <w:rsid w:val="00961F43"/>
    <w:rsid w:val="00976888"/>
    <w:rsid w:val="0098502E"/>
    <w:rsid w:val="00987456"/>
    <w:rsid w:val="009B6F7A"/>
    <w:rsid w:val="009F0E93"/>
    <w:rsid w:val="00A34BB8"/>
    <w:rsid w:val="00A4358A"/>
    <w:rsid w:val="00A5560A"/>
    <w:rsid w:val="00A62291"/>
    <w:rsid w:val="00A925BC"/>
    <w:rsid w:val="00AC0551"/>
    <w:rsid w:val="00AD58AA"/>
    <w:rsid w:val="00AF4D2B"/>
    <w:rsid w:val="00B94134"/>
    <w:rsid w:val="00BB7B18"/>
    <w:rsid w:val="00BC0932"/>
    <w:rsid w:val="00C05F68"/>
    <w:rsid w:val="00C247C4"/>
    <w:rsid w:val="00C61BD4"/>
    <w:rsid w:val="00C646AB"/>
    <w:rsid w:val="00C85198"/>
    <w:rsid w:val="00C85A67"/>
    <w:rsid w:val="00C90D75"/>
    <w:rsid w:val="00CD632F"/>
    <w:rsid w:val="00D11811"/>
    <w:rsid w:val="00D25438"/>
    <w:rsid w:val="00D453D8"/>
    <w:rsid w:val="00D5586E"/>
    <w:rsid w:val="00D629FA"/>
    <w:rsid w:val="00D65506"/>
    <w:rsid w:val="00D8368D"/>
    <w:rsid w:val="00DC151B"/>
    <w:rsid w:val="00DE086E"/>
    <w:rsid w:val="00DF445C"/>
    <w:rsid w:val="00E26B67"/>
    <w:rsid w:val="00E403DB"/>
    <w:rsid w:val="00E666FC"/>
    <w:rsid w:val="00EB7DBD"/>
    <w:rsid w:val="00F11A32"/>
    <w:rsid w:val="00F469EB"/>
    <w:rsid w:val="00F47A74"/>
    <w:rsid w:val="00F66A57"/>
    <w:rsid w:val="00FC2F28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4">
    <w:name w:val="Body Text"/>
    <w:basedOn w:val="a"/>
    <w:link w:val="a5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5">
    <w:name w:val="เนื้อความ อักขระ"/>
    <w:basedOn w:val="a0"/>
    <w:link w:val="a4"/>
    <w:rsid w:val="00234257"/>
    <w:rPr>
      <w:rFonts w:ascii="BrowalliaUPC" w:eastAsia="Cordia New" w:hAnsi="BrowalliaUPC" w:cs="BrowalliaUPC"/>
      <w:sz w:val="28"/>
    </w:rPr>
  </w:style>
  <w:style w:type="table" w:styleId="a6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8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9">
    <w:name w:val="Subtitle"/>
    <w:basedOn w:val="a"/>
    <w:link w:val="aa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a">
    <w:name w:val="ชื่อเรื่องรอง อักขระ"/>
    <w:basedOn w:val="a0"/>
    <w:link w:val="a9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4F275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4F2759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2EA"/>
    <w:pPr>
      <w:ind w:left="720"/>
      <w:contextualSpacing/>
    </w:pPr>
  </w:style>
  <w:style w:type="paragraph" w:customStyle="1" w:styleId="1">
    <w:name w:val="รายการย่อหน้า1"/>
    <w:basedOn w:val="a"/>
    <w:link w:val="ListParagraphChar"/>
    <w:qFormat/>
    <w:rsid w:val="00234257"/>
    <w:pPr>
      <w:spacing w:after="200" w:line="276" w:lineRule="auto"/>
      <w:ind w:left="720"/>
      <w:contextualSpacing/>
    </w:pPr>
    <w:rPr>
      <w:rFonts w:ascii="Calibri" w:eastAsia="Calibri" w:hAnsi="Calibri" w:cs="Angsana New"/>
    </w:rPr>
  </w:style>
  <w:style w:type="character" w:customStyle="1" w:styleId="ListParagraphChar">
    <w:name w:val="List Paragraph Char"/>
    <w:basedOn w:val="a0"/>
    <w:link w:val="1"/>
    <w:rsid w:val="00234257"/>
    <w:rPr>
      <w:rFonts w:ascii="Calibri" w:eastAsia="Calibri" w:hAnsi="Calibri" w:cs="Angsana New"/>
    </w:rPr>
  </w:style>
  <w:style w:type="paragraph" w:styleId="a4">
    <w:name w:val="Body Text"/>
    <w:basedOn w:val="a"/>
    <w:link w:val="a5"/>
    <w:rsid w:val="00234257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a5">
    <w:name w:val="เนื้อความ อักขระ"/>
    <w:basedOn w:val="a0"/>
    <w:link w:val="a4"/>
    <w:rsid w:val="00234257"/>
    <w:rPr>
      <w:rFonts w:ascii="BrowalliaUPC" w:eastAsia="Cordia New" w:hAnsi="BrowalliaUPC" w:cs="BrowalliaUPC"/>
      <w:sz w:val="28"/>
    </w:rPr>
  </w:style>
  <w:style w:type="table" w:styleId="a6">
    <w:name w:val="Table Grid"/>
    <w:basedOn w:val="a1"/>
    <w:uiPriority w:val="59"/>
    <w:rsid w:val="00EB7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48278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8">
    <w:name w:val="Hyperlink"/>
    <w:basedOn w:val="a0"/>
    <w:uiPriority w:val="99"/>
    <w:unhideWhenUsed/>
    <w:rsid w:val="001544F2"/>
    <w:rPr>
      <w:color w:val="0563C1" w:themeColor="hyperlink"/>
      <w:u w:val="single"/>
    </w:rPr>
  </w:style>
  <w:style w:type="paragraph" w:styleId="a9">
    <w:name w:val="Subtitle"/>
    <w:basedOn w:val="a"/>
    <w:link w:val="aa"/>
    <w:qFormat/>
    <w:rsid w:val="00E26B67"/>
    <w:pPr>
      <w:tabs>
        <w:tab w:val="left" w:pos="1008"/>
        <w:tab w:val="left" w:pos="1440"/>
        <w:tab w:val="left" w:pos="1872"/>
      </w:tabs>
      <w:spacing w:after="0" w:line="240" w:lineRule="auto"/>
      <w:jc w:val="thaiDistribute"/>
    </w:pPr>
    <w:rPr>
      <w:rFonts w:ascii="Angsana New" w:eastAsia="Cordia New" w:hAnsi="Angsana New" w:cs="Angsana New"/>
      <w:sz w:val="32"/>
      <w:szCs w:val="32"/>
      <w:u w:val="single"/>
    </w:rPr>
  </w:style>
  <w:style w:type="character" w:customStyle="1" w:styleId="aa">
    <w:name w:val="ชื่อเรื่องรอง อักขระ"/>
    <w:basedOn w:val="a0"/>
    <w:link w:val="a9"/>
    <w:rsid w:val="00E26B67"/>
    <w:rPr>
      <w:rFonts w:ascii="Angsana New" w:eastAsia="Cordia New" w:hAnsi="Angsana New" w:cs="Angsana New"/>
      <w:sz w:val="32"/>
      <w:szCs w:val="32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4F275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4F2759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2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microsoft.com/office/2007/relationships/hdphoto" Target="media/hdphoto1.wdp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020E8-C81E-4EA2-A99F-6FFF756E5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</TotalTime>
  <Pages>10</Pages>
  <Words>1244</Words>
  <Characters>7092</Characters>
  <Application>Microsoft Office Word</Application>
  <DocSecurity>0</DocSecurity>
  <Lines>59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www.easyosteam.com</Company>
  <LinksUpToDate>false</LinksUpToDate>
  <CharactersWithSpaces>8320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KKD Windows8.1 V.9_x64</dc:creator>
  <cp:keywords/>
  <dc:description/>
  <cp:lastModifiedBy>DELL</cp:lastModifiedBy>
  <cp:revision>54</cp:revision>
  <dcterms:created xsi:type="dcterms:W3CDTF">2018-02-15T08:01:00Z</dcterms:created>
  <dcterms:modified xsi:type="dcterms:W3CDTF">2018-03-05T10:52:00Z</dcterms:modified>
</cp:coreProperties>
</file>